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D4D" w:rsidRPr="009F7D4D" w:rsidRDefault="009F7D4D" w:rsidP="009F7D4D">
      <w:pPr>
        <w:rPr>
          <w:rFonts w:hint="eastAsia"/>
          <w:sz w:val="36"/>
          <w:szCs w:val="36"/>
        </w:rPr>
      </w:pPr>
      <w:r w:rsidRPr="009F7D4D">
        <w:rPr>
          <w:rFonts w:hint="eastAsia"/>
          <w:sz w:val="36"/>
          <w:szCs w:val="36"/>
        </w:rPr>
        <w:t>中榮</w:t>
      </w:r>
    </w:p>
    <w:p w:rsidR="009F7D4D" w:rsidRDefault="009F7D4D" w:rsidP="009F7D4D">
      <w:pPr>
        <w:rPr>
          <w:sz w:val="36"/>
          <w:szCs w:val="36"/>
        </w:rPr>
      </w:pPr>
      <w:r w:rsidRPr="009F7D4D">
        <w:rPr>
          <w:rFonts w:hint="eastAsia"/>
          <w:sz w:val="36"/>
          <w:szCs w:val="36"/>
        </w:rPr>
        <w:t>重症加護內科王振宇主任</w:t>
      </w:r>
    </w:p>
    <w:p w:rsidR="00C84BA5" w:rsidRDefault="00C84BA5" w:rsidP="00C84BA5">
      <w:pPr>
        <w:rPr>
          <w:sz w:val="36"/>
          <w:szCs w:val="36"/>
        </w:rPr>
      </w:pPr>
      <w:r w:rsidRPr="00C84BA5">
        <w:rPr>
          <w:sz w:val="36"/>
          <w:szCs w:val="36"/>
        </w:rPr>
        <w:t>Integrating PADIS in PRECEDEX</w:t>
      </w:r>
    </w:p>
    <w:p w:rsidR="00A83FA8" w:rsidRDefault="00A83FA8" w:rsidP="00A83FA8">
      <w:pPr>
        <w:rPr>
          <w:szCs w:val="24"/>
        </w:rPr>
      </w:pPr>
      <w:r w:rsidRPr="00A83FA8">
        <w:rPr>
          <w:rFonts w:hint="eastAsia"/>
          <w:szCs w:val="24"/>
        </w:rPr>
        <w:t>2018</w:t>
      </w:r>
      <w:r w:rsidRPr="00A83FA8">
        <w:rPr>
          <w:rFonts w:hint="eastAsia"/>
          <w:szCs w:val="24"/>
        </w:rPr>
        <w:t>年</w:t>
      </w:r>
      <w:r w:rsidRPr="00A83FA8">
        <w:rPr>
          <w:rFonts w:hint="eastAsia"/>
          <w:szCs w:val="24"/>
        </w:rPr>
        <w:t>ICU</w:t>
      </w:r>
      <w:r w:rsidRPr="00A83FA8">
        <w:rPr>
          <w:rFonts w:hint="eastAsia"/>
          <w:szCs w:val="24"/>
        </w:rPr>
        <w:t>指引中更強調「疼痛、躁動、譫妄、長久不動、睡眠（</w:t>
      </w:r>
      <w:r w:rsidRPr="00A83FA8">
        <w:rPr>
          <w:rFonts w:hint="eastAsia"/>
          <w:szCs w:val="24"/>
        </w:rPr>
        <w:t>PADIS</w:t>
      </w:r>
      <w:r w:rsidRPr="00A83FA8">
        <w:rPr>
          <w:rFonts w:hint="eastAsia"/>
          <w:szCs w:val="24"/>
        </w:rPr>
        <w:t>）</w:t>
      </w:r>
    </w:p>
    <w:p w:rsidR="00A83FA8" w:rsidRPr="00A83FA8" w:rsidRDefault="00A83FA8" w:rsidP="00A83FA8">
      <w:pPr>
        <w:rPr>
          <w:szCs w:val="24"/>
        </w:rPr>
      </w:pPr>
      <w:r>
        <w:rPr>
          <w:rFonts w:hint="eastAsia"/>
          <w:szCs w:val="24"/>
        </w:rPr>
        <w:t>然而</w:t>
      </w:r>
      <w:r w:rsidRPr="00A83FA8">
        <w:rPr>
          <w:rFonts w:hint="eastAsia"/>
          <w:szCs w:val="24"/>
        </w:rPr>
        <w:t>Dexmedetomidine</w:t>
      </w:r>
      <w:r w:rsidRPr="00A83FA8">
        <w:rPr>
          <w:rFonts w:hint="eastAsia"/>
          <w:szCs w:val="24"/>
        </w:rPr>
        <w:t>為中樞作用α</w:t>
      </w:r>
      <w:r w:rsidRPr="00A83FA8">
        <w:rPr>
          <w:rFonts w:hint="eastAsia"/>
          <w:szCs w:val="24"/>
        </w:rPr>
        <w:t>2-</w:t>
      </w:r>
      <w:r w:rsidRPr="00A83FA8">
        <w:rPr>
          <w:rFonts w:hint="eastAsia"/>
          <w:szCs w:val="24"/>
        </w:rPr>
        <w:t>受體致效劑，與其它</w:t>
      </w:r>
      <w:r w:rsidRPr="00A83FA8">
        <w:rPr>
          <w:rFonts w:hint="eastAsia"/>
          <w:szCs w:val="24"/>
        </w:rPr>
        <w:t>benzodiazepine</w:t>
      </w:r>
      <w:r w:rsidRPr="00A83FA8">
        <w:rPr>
          <w:rFonts w:hint="eastAsia"/>
          <w:szCs w:val="24"/>
        </w:rPr>
        <w:t>類藥物同樣有鎮靜等作用。但因藥理機轉不同，較無呼吸抑制和譫妄等副作用。對於臨床上需要鎮靜又擔心呼吸抑制和譫妄等副作用的重症病患，</w:t>
      </w:r>
      <w:r w:rsidRPr="00A83FA8">
        <w:rPr>
          <w:rFonts w:hint="eastAsia"/>
          <w:szCs w:val="24"/>
        </w:rPr>
        <w:t>dexmedetomidine</w:t>
      </w:r>
      <w:r w:rsidRPr="00A83FA8">
        <w:rPr>
          <w:rFonts w:hint="eastAsia"/>
          <w:szCs w:val="24"/>
        </w:rPr>
        <w:t>是另一種選擇。</w:t>
      </w:r>
    </w:p>
    <w:p w:rsidR="00A83FA8" w:rsidRDefault="00A83FA8" w:rsidP="00A83FA8">
      <w:pPr>
        <w:rPr>
          <w:szCs w:val="24"/>
        </w:rPr>
      </w:pPr>
      <w:r w:rsidRPr="00A83FA8">
        <w:rPr>
          <w:rFonts w:hint="eastAsia"/>
          <w:szCs w:val="24"/>
        </w:rPr>
        <w:t>另外，研究也指出</w:t>
      </w:r>
      <w:r w:rsidRPr="00A83FA8">
        <w:rPr>
          <w:rFonts w:hint="eastAsia"/>
          <w:szCs w:val="24"/>
        </w:rPr>
        <w:t>dexmedetomidine</w:t>
      </w:r>
      <w:r w:rsidRPr="00A83FA8">
        <w:rPr>
          <w:rFonts w:hint="eastAsia"/>
          <w:szCs w:val="24"/>
        </w:rPr>
        <w:t>可以減少鴉片類藥物的劑量，進而降低鴉片類藥物可能發生的副作用。</w:t>
      </w:r>
      <w:r w:rsidRPr="00A83FA8">
        <w:rPr>
          <w:rFonts w:hint="eastAsia"/>
          <w:szCs w:val="24"/>
        </w:rPr>
        <w:t>Dexmedetomidine</w:t>
      </w:r>
      <w:r w:rsidRPr="00A83FA8">
        <w:rPr>
          <w:rFonts w:hint="eastAsia"/>
          <w:szCs w:val="24"/>
        </w:rPr>
        <w:t>主要的副作用為低血壓和心搏過慢。臨床上</w:t>
      </w:r>
      <w:r w:rsidRPr="00A83FA8">
        <w:rPr>
          <w:rFonts w:hint="eastAsia"/>
          <w:szCs w:val="24"/>
        </w:rPr>
        <w:t>dexmedetomidine</w:t>
      </w:r>
      <w:r w:rsidRPr="00A83FA8">
        <w:rPr>
          <w:rFonts w:hint="eastAsia"/>
          <w:szCs w:val="24"/>
        </w:rPr>
        <w:t>主要用於手術後短期使用呼吸器的重症患者及一般神經手術等時使</w:t>
      </w:r>
      <w:r>
        <w:rPr>
          <w:rFonts w:hint="eastAsia"/>
          <w:szCs w:val="24"/>
        </w:rPr>
        <w:t>用。</w:t>
      </w:r>
    </w:p>
    <w:p w:rsidR="00C84BA5" w:rsidRPr="00A83FA8" w:rsidRDefault="00A83FA8" w:rsidP="00A83FA8">
      <w:pPr>
        <w:rPr>
          <w:szCs w:val="24"/>
        </w:rPr>
      </w:pPr>
      <w:r>
        <w:rPr>
          <w:rFonts w:hint="eastAsia"/>
          <w:szCs w:val="24"/>
        </w:rPr>
        <w:t>所以</w:t>
      </w:r>
      <w:r w:rsidRPr="00A83FA8">
        <w:rPr>
          <w:rFonts w:hint="eastAsia"/>
          <w:szCs w:val="24"/>
        </w:rPr>
        <w:t>針對探討重症病患使用</w:t>
      </w:r>
      <w:r w:rsidRPr="00A83FA8">
        <w:rPr>
          <w:rFonts w:hint="eastAsia"/>
          <w:szCs w:val="24"/>
        </w:rPr>
        <w:t>dexmedetomidine</w:t>
      </w:r>
      <w:r w:rsidRPr="00A83FA8">
        <w:rPr>
          <w:rFonts w:hint="eastAsia"/>
          <w:szCs w:val="24"/>
        </w:rPr>
        <w:t>的效果與安全性，</w:t>
      </w:r>
      <w:r>
        <w:rPr>
          <w:rFonts w:hint="eastAsia"/>
          <w:szCs w:val="24"/>
        </w:rPr>
        <w:t>運用在</w:t>
      </w:r>
      <w:r>
        <w:rPr>
          <w:rFonts w:hint="eastAsia"/>
          <w:szCs w:val="24"/>
        </w:rPr>
        <w:t>PADIS</w:t>
      </w:r>
      <w:r>
        <w:rPr>
          <w:rFonts w:hint="eastAsia"/>
          <w:szCs w:val="24"/>
        </w:rPr>
        <w:t>的推廣使與會醫師</w:t>
      </w:r>
      <w:r w:rsidRPr="00A83FA8">
        <w:rPr>
          <w:rFonts w:hint="eastAsia"/>
          <w:szCs w:val="24"/>
        </w:rPr>
        <w:t>更了解</w:t>
      </w:r>
      <w:r w:rsidRPr="00A83FA8">
        <w:rPr>
          <w:rFonts w:hint="eastAsia"/>
          <w:szCs w:val="24"/>
        </w:rPr>
        <w:t>dexmedetomidine</w:t>
      </w:r>
      <w:r w:rsidRPr="00A83FA8">
        <w:rPr>
          <w:rFonts w:hint="eastAsia"/>
          <w:szCs w:val="24"/>
        </w:rPr>
        <w:t>使用於重症病患所扮演的角色。</w:t>
      </w:r>
    </w:p>
    <w:p w:rsidR="00C84BA5" w:rsidRDefault="00C84BA5" w:rsidP="00C84BA5">
      <w:pPr>
        <w:rPr>
          <w:sz w:val="36"/>
          <w:szCs w:val="36"/>
        </w:rPr>
      </w:pPr>
    </w:p>
    <w:p w:rsidR="009F7D4D" w:rsidRPr="009F7D4D" w:rsidRDefault="009F7D4D" w:rsidP="009F7D4D">
      <w:pPr>
        <w:rPr>
          <w:rFonts w:hint="eastAsia"/>
          <w:sz w:val="36"/>
          <w:szCs w:val="36"/>
        </w:rPr>
      </w:pPr>
      <w:r w:rsidRPr="009F7D4D">
        <w:rPr>
          <w:rFonts w:hint="eastAsia"/>
          <w:sz w:val="36"/>
          <w:szCs w:val="36"/>
        </w:rPr>
        <w:t>中國</w:t>
      </w:r>
    </w:p>
    <w:p w:rsidR="00C84BA5" w:rsidRDefault="009F7D4D" w:rsidP="009F7D4D">
      <w:pPr>
        <w:rPr>
          <w:sz w:val="36"/>
          <w:szCs w:val="36"/>
        </w:rPr>
      </w:pPr>
      <w:r w:rsidRPr="009F7D4D">
        <w:rPr>
          <w:rFonts w:hint="eastAsia"/>
          <w:sz w:val="36"/>
          <w:szCs w:val="36"/>
        </w:rPr>
        <w:t>胸腔暨重症系林裕超醫師</w:t>
      </w:r>
      <w:bookmarkStart w:id="0" w:name="_GoBack"/>
      <w:bookmarkEnd w:id="0"/>
    </w:p>
    <w:p w:rsidR="00C84BA5" w:rsidRPr="00C84BA5" w:rsidRDefault="00C84BA5" w:rsidP="00C84BA5">
      <w:pPr>
        <w:rPr>
          <w:sz w:val="36"/>
          <w:szCs w:val="36"/>
        </w:rPr>
      </w:pPr>
      <w:r w:rsidRPr="00C84BA5">
        <w:rPr>
          <w:sz w:val="36"/>
          <w:szCs w:val="36"/>
        </w:rPr>
        <w:t>How to optimize sedation with PRECEDEX</w:t>
      </w:r>
    </w:p>
    <w:p w:rsidR="004D31B8" w:rsidRDefault="00C84BA5">
      <w:r>
        <w:rPr>
          <w:rFonts w:hint="eastAsia"/>
        </w:rPr>
        <w:t>摘要</w:t>
      </w:r>
    </w:p>
    <w:p w:rsidR="00C84BA5" w:rsidRDefault="00C84BA5"/>
    <w:p w:rsidR="00C84BA5" w:rsidRDefault="00C84BA5">
      <w:r>
        <w:rPr>
          <w:rFonts w:hint="eastAsia"/>
        </w:rPr>
        <w:t>P</w:t>
      </w:r>
      <w:r>
        <w:t>recedex</w:t>
      </w:r>
      <w:r w:rsidRPr="00C84BA5">
        <w:rPr>
          <w:rFonts w:hint="eastAsia"/>
        </w:rPr>
        <w:t xml:space="preserve"> </w:t>
      </w:r>
      <w:r w:rsidRPr="00C84BA5">
        <w:t>Dexmedetomidine (DEX)</w:t>
      </w:r>
      <w:r w:rsidRPr="00C84BA5">
        <w:rPr>
          <w:rFonts w:hint="eastAsia"/>
        </w:rPr>
        <w:t xml:space="preserve"> </w:t>
      </w:r>
      <w:r w:rsidRPr="00C84BA5">
        <w:rPr>
          <w:rFonts w:hint="eastAsia"/>
        </w:rPr>
        <w:t>是一種高選擇性</w:t>
      </w:r>
      <w:r w:rsidRPr="00C84BA5">
        <w:rPr>
          <w:rFonts w:hint="eastAsia"/>
        </w:rPr>
        <w:t xml:space="preserve"> </w:t>
      </w:r>
      <w:r w:rsidRPr="00C84BA5">
        <w:rPr>
          <w:rFonts w:hint="eastAsia"/>
        </w:rPr>
        <w:t>α</w:t>
      </w:r>
      <w:r w:rsidRPr="00C84BA5">
        <w:rPr>
          <w:rFonts w:hint="eastAsia"/>
        </w:rPr>
        <w:t>2-</w:t>
      </w:r>
      <w:r w:rsidRPr="00C84BA5">
        <w:rPr>
          <w:rFonts w:hint="eastAsia"/>
        </w:rPr>
        <w:t>腎上腺素能受體激動劑，是重症監護病房</w:t>
      </w:r>
      <w:r w:rsidRPr="00C84BA5">
        <w:rPr>
          <w:rFonts w:hint="eastAsia"/>
        </w:rPr>
        <w:t xml:space="preserve"> </w:t>
      </w:r>
      <w:r w:rsidRPr="00C84BA5">
        <w:rPr>
          <w:rFonts w:hint="eastAsia"/>
        </w:rPr>
        <w:t>（</w:t>
      </w:r>
      <w:r w:rsidRPr="00C84BA5">
        <w:rPr>
          <w:rFonts w:hint="eastAsia"/>
        </w:rPr>
        <w:t>ICU</w:t>
      </w:r>
      <w:r w:rsidRPr="00C84BA5">
        <w:rPr>
          <w:rFonts w:hint="eastAsia"/>
        </w:rPr>
        <w:t>）</w:t>
      </w:r>
      <w:r w:rsidRPr="00C84BA5">
        <w:rPr>
          <w:rFonts w:hint="eastAsia"/>
        </w:rPr>
        <w:t xml:space="preserve"> </w:t>
      </w:r>
      <w:r w:rsidRPr="00C84BA5">
        <w:rPr>
          <w:rFonts w:hint="eastAsia"/>
        </w:rPr>
        <w:t>最新引入的鎮靜藥物。自</w:t>
      </w:r>
      <w:r w:rsidRPr="00C84BA5">
        <w:rPr>
          <w:rFonts w:hint="eastAsia"/>
        </w:rPr>
        <w:t xml:space="preserve"> 2002 </w:t>
      </w:r>
      <w:r w:rsidRPr="00C84BA5">
        <w:rPr>
          <w:rFonts w:hint="eastAsia"/>
        </w:rPr>
        <w:t>年重症監護醫學學會</w:t>
      </w:r>
      <w:r w:rsidRPr="00C84BA5">
        <w:rPr>
          <w:rFonts w:hint="eastAsia"/>
        </w:rPr>
        <w:t xml:space="preserve"> </w:t>
      </w:r>
      <w:r w:rsidRPr="00C84BA5">
        <w:rPr>
          <w:rFonts w:hint="eastAsia"/>
        </w:rPr>
        <w:t>（</w:t>
      </w:r>
      <w:r w:rsidRPr="00C84BA5">
        <w:rPr>
          <w:rFonts w:hint="eastAsia"/>
        </w:rPr>
        <w:t>SCCM</w:t>
      </w:r>
      <w:r w:rsidRPr="00C84BA5">
        <w:rPr>
          <w:rFonts w:hint="eastAsia"/>
        </w:rPr>
        <w:t>）</w:t>
      </w:r>
      <w:r w:rsidRPr="00C84BA5">
        <w:rPr>
          <w:rFonts w:hint="eastAsia"/>
        </w:rPr>
        <w:t xml:space="preserve"> </w:t>
      </w:r>
      <w:r w:rsidRPr="00C84BA5">
        <w:rPr>
          <w:rFonts w:hint="eastAsia"/>
        </w:rPr>
        <w:t>指南發佈以來，危重症患者的鎮靜策略一直強調輕度鎮靜，每天喚醒和評估神經、認知和呼吸功能。傳統的</w:t>
      </w:r>
      <w:r w:rsidRPr="00C84BA5">
        <w:rPr>
          <w:rFonts w:hint="eastAsia"/>
        </w:rPr>
        <w:t>GABA</w:t>
      </w:r>
      <w:r w:rsidRPr="00C84BA5">
        <w:rPr>
          <w:rFonts w:hint="eastAsia"/>
        </w:rPr>
        <w:t>能藥物，包括苯二氮卓類藥物和丙泊酚，由於不利的藥代動力學特徵和有害的不良反應，在這種情況下對安全鎮靜劑有一些局限性。</w:t>
      </w:r>
      <w:r w:rsidRPr="00C84BA5">
        <w:t>Precedex Dexmedetomidine (DEX)</w:t>
      </w:r>
      <w:r>
        <w:rPr>
          <w:rFonts w:hint="eastAsia"/>
        </w:rPr>
        <w:t xml:space="preserve"> </w:t>
      </w:r>
      <w:r w:rsidRPr="00C84BA5">
        <w:rPr>
          <w:rFonts w:hint="eastAsia"/>
        </w:rPr>
        <w:t>是一種高選擇性α</w:t>
      </w:r>
      <w:r w:rsidRPr="00C84BA5">
        <w:rPr>
          <w:rFonts w:hint="eastAsia"/>
        </w:rPr>
        <w:t>2</w:t>
      </w:r>
      <w:r w:rsidRPr="00C84BA5">
        <w:rPr>
          <w:rFonts w:hint="eastAsia"/>
        </w:rPr>
        <w:t>受體產生鎮靜，鎮痛和心血管作用。。正如幾項比較研究顯示的那樣，鎮靜的特徵以及伴隨的阿片類藥物節用效應可能會減少使用呼吸機的時間、</w:t>
      </w:r>
      <w:r w:rsidRPr="00C84BA5">
        <w:t xml:space="preserve">ICU </w:t>
      </w:r>
      <w:r w:rsidRPr="00C84BA5">
        <w:rPr>
          <w:rFonts w:hint="eastAsia"/>
        </w:rPr>
        <w:t>的住院時間以及谵妄的患病率和持續時間。此外，</w:t>
      </w:r>
      <w:r w:rsidRPr="00C84BA5">
        <w:t>DEX</w:t>
      </w:r>
      <w:r w:rsidRPr="00C84BA5">
        <w:rPr>
          <w:rFonts w:hint="eastAsia"/>
        </w:rPr>
        <w:t>具有出色的安全性。總之，</w:t>
      </w:r>
      <w:r w:rsidRPr="00C84BA5">
        <w:t>DEX</w:t>
      </w:r>
      <w:r w:rsidRPr="00C84BA5">
        <w:rPr>
          <w:rFonts w:hint="eastAsia"/>
        </w:rPr>
        <w:t>被認為是一種有前途的藥物，可針對</w:t>
      </w:r>
      <w:r w:rsidRPr="00C84BA5">
        <w:t>ICU</w:t>
      </w:r>
      <w:r w:rsidRPr="00C84BA5">
        <w:rPr>
          <w:rFonts w:hint="eastAsia"/>
        </w:rPr>
        <w:t>鎮靜進行優化。</w:t>
      </w:r>
    </w:p>
    <w:sectPr w:rsidR="00C84BA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4B3" w:rsidRDefault="00E864B3" w:rsidP="009F7D4D">
      <w:r>
        <w:separator/>
      </w:r>
    </w:p>
  </w:endnote>
  <w:endnote w:type="continuationSeparator" w:id="0">
    <w:p w:rsidR="00E864B3" w:rsidRDefault="00E864B3" w:rsidP="009F7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4B3" w:rsidRDefault="00E864B3" w:rsidP="009F7D4D">
      <w:r>
        <w:separator/>
      </w:r>
    </w:p>
  </w:footnote>
  <w:footnote w:type="continuationSeparator" w:id="0">
    <w:p w:rsidR="00E864B3" w:rsidRDefault="00E864B3" w:rsidP="009F7D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BA5"/>
    <w:rsid w:val="004D31B8"/>
    <w:rsid w:val="009F7D4D"/>
    <w:rsid w:val="00A83FA8"/>
    <w:rsid w:val="00C84BA5"/>
    <w:rsid w:val="00E864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77DE3"/>
  <w15:chartTrackingRefBased/>
  <w15:docId w15:val="{F13191A5-214E-4CAC-92FF-6444B7AD1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F7D4D"/>
    <w:pPr>
      <w:tabs>
        <w:tab w:val="center" w:pos="4153"/>
        <w:tab w:val="right" w:pos="8306"/>
      </w:tabs>
      <w:snapToGrid w:val="0"/>
    </w:pPr>
    <w:rPr>
      <w:sz w:val="20"/>
      <w:szCs w:val="20"/>
    </w:rPr>
  </w:style>
  <w:style w:type="character" w:customStyle="1" w:styleId="a4">
    <w:name w:val="頁首 字元"/>
    <w:basedOn w:val="a0"/>
    <w:link w:val="a3"/>
    <w:uiPriority w:val="99"/>
    <w:rsid w:val="009F7D4D"/>
    <w:rPr>
      <w:sz w:val="20"/>
      <w:szCs w:val="20"/>
    </w:rPr>
  </w:style>
  <w:style w:type="paragraph" w:styleId="a5">
    <w:name w:val="footer"/>
    <w:basedOn w:val="a"/>
    <w:link w:val="a6"/>
    <w:uiPriority w:val="99"/>
    <w:unhideWhenUsed/>
    <w:rsid w:val="009F7D4D"/>
    <w:pPr>
      <w:tabs>
        <w:tab w:val="center" w:pos="4153"/>
        <w:tab w:val="right" w:pos="8306"/>
      </w:tabs>
      <w:snapToGrid w:val="0"/>
    </w:pPr>
    <w:rPr>
      <w:sz w:val="20"/>
      <w:szCs w:val="20"/>
    </w:rPr>
  </w:style>
  <w:style w:type="character" w:customStyle="1" w:styleId="a6">
    <w:name w:val="頁尾 字元"/>
    <w:basedOn w:val="a0"/>
    <w:link w:val="a5"/>
    <w:uiPriority w:val="99"/>
    <w:rsid w:val="009F7D4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dc:creator>
  <cp:keywords/>
  <dc:description/>
  <cp:lastModifiedBy>Frank</cp:lastModifiedBy>
  <cp:revision>2</cp:revision>
  <dcterms:created xsi:type="dcterms:W3CDTF">2023-02-23T05:58:00Z</dcterms:created>
  <dcterms:modified xsi:type="dcterms:W3CDTF">2023-02-23T07:45:00Z</dcterms:modified>
</cp:coreProperties>
</file>