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F2CAB9" w14:textId="77777777" w:rsidR="001809FB" w:rsidRDefault="001809FB" w:rsidP="001809FB">
      <w:pPr>
        <w:rPr>
          <w:rFonts w:hint="eastAsia"/>
        </w:rPr>
      </w:pPr>
      <w:r>
        <w:rPr>
          <w:rFonts w:hint="eastAsia"/>
        </w:rPr>
        <w:t>Abstract</w:t>
      </w:r>
      <w:r>
        <w:rPr>
          <w:rFonts w:hint="eastAsia"/>
        </w:rPr>
        <w:t>：</w:t>
      </w:r>
    </w:p>
    <w:p w14:paraId="4057EDEE" w14:textId="77777777" w:rsidR="001809FB" w:rsidRDefault="001809FB" w:rsidP="001809FB">
      <w:r>
        <w:t>Bridging clinical trials to real-world oncology practice is crucial for mNSCLC and SCLC management. The first session highlights the IMpower150 regimen. Marking its one-year National Health Insurance (NHI) reimbursement anniversary in Taiwan, experts will evaluate its profound value in daily patient care. Attendees will explore actionable strategies to maximize survival benefits through compelling real-world clinical case sharing.</w:t>
      </w:r>
    </w:p>
    <w:p w14:paraId="634E0818" w14:textId="084F8B52" w:rsidR="00D70972" w:rsidRDefault="001809FB" w:rsidP="001809FB">
      <w:r>
        <w:t>The second session delivers a comprehensive SCLC treatment overview, addressing evolving clinical challenges. Furthermore, it examines the direct clinical translation of the highly anticipated IMforte trial. Through exclusive IMFORTE case sharing, oncologists will discover how to seamlessly integrate these breakthrough data into everyday decision-making, ultimately transforming rigorous trial efficacy into real-world survival for lung cancer patients!</w:t>
      </w:r>
    </w:p>
    <w:sectPr w:rsidR="00D70972">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F94"/>
    <w:rsid w:val="001809FB"/>
    <w:rsid w:val="00261BF8"/>
    <w:rsid w:val="002F51D4"/>
    <w:rsid w:val="00614466"/>
    <w:rsid w:val="00986F94"/>
    <w:rsid w:val="00CB07A7"/>
    <w:rsid w:val="00D709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C008C"/>
  <w15:chartTrackingRefBased/>
  <w15:docId w15:val="{C263D12E-D040-46DD-B8E1-B05E346F7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986F94"/>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986F94"/>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986F94"/>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986F94"/>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986F9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986F94"/>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986F94"/>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86F94"/>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986F94"/>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986F94"/>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986F94"/>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986F94"/>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986F94"/>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986F94"/>
    <w:rPr>
      <w:rFonts w:eastAsiaTheme="majorEastAsia" w:cstheme="majorBidi"/>
      <w:color w:val="0F4761" w:themeColor="accent1" w:themeShade="BF"/>
    </w:rPr>
  </w:style>
  <w:style w:type="character" w:customStyle="1" w:styleId="60">
    <w:name w:val="標題 6 字元"/>
    <w:basedOn w:val="a0"/>
    <w:link w:val="6"/>
    <w:uiPriority w:val="9"/>
    <w:semiHidden/>
    <w:rsid w:val="00986F94"/>
    <w:rPr>
      <w:rFonts w:eastAsiaTheme="majorEastAsia" w:cstheme="majorBidi"/>
      <w:color w:val="595959" w:themeColor="text1" w:themeTint="A6"/>
    </w:rPr>
  </w:style>
  <w:style w:type="character" w:customStyle="1" w:styleId="70">
    <w:name w:val="標題 7 字元"/>
    <w:basedOn w:val="a0"/>
    <w:link w:val="7"/>
    <w:uiPriority w:val="9"/>
    <w:semiHidden/>
    <w:rsid w:val="00986F94"/>
    <w:rPr>
      <w:rFonts w:eastAsiaTheme="majorEastAsia" w:cstheme="majorBidi"/>
      <w:color w:val="595959" w:themeColor="text1" w:themeTint="A6"/>
    </w:rPr>
  </w:style>
  <w:style w:type="character" w:customStyle="1" w:styleId="80">
    <w:name w:val="標題 8 字元"/>
    <w:basedOn w:val="a0"/>
    <w:link w:val="8"/>
    <w:uiPriority w:val="9"/>
    <w:semiHidden/>
    <w:rsid w:val="00986F94"/>
    <w:rPr>
      <w:rFonts w:eastAsiaTheme="majorEastAsia" w:cstheme="majorBidi"/>
      <w:color w:val="272727" w:themeColor="text1" w:themeTint="D8"/>
    </w:rPr>
  </w:style>
  <w:style w:type="character" w:customStyle="1" w:styleId="90">
    <w:name w:val="標題 9 字元"/>
    <w:basedOn w:val="a0"/>
    <w:link w:val="9"/>
    <w:uiPriority w:val="9"/>
    <w:semiHidden/>
    <w:rsid w:val="00986F94"/>
    <w:rPr>
      <w:rFonts w:eastAsiaTheme="majorEastAsia" w:cstheme="majorBidi"/>
      <w:color w:val="272727" w:themeColor="text1" w:themeTint="D8"/>
    </w:rPr>
  </w:style>
  <w:style w:type="paragraph" w:styleId="a3">
    <w:name w:val="Title"/>
    <w:basedOn w:val="a"/>
    <w:next w:val="a"/>
    <w:link w:val="a4"/>
    <w:uiPriority w:val="10"/>
    <w:qFormat/>
    <w:rsid w:val="00986F94"/>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986F9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86F94"/>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986F9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86F94"/>
    <w:pPr>
      <w:spacing w:before="160"/>
      <w:jc w:val="center"/>
    </w:pPr>
    <w:rPr>
      <w:i/>
      <w:iCs/>
      <w:color w:val="404040" w:themeColor="text1" w:themeTint="BF"/>
    </w:rPr>
  </w:style>
  <w:style w:type="character" w:customStyle="1" w:styleId="a8">
    <w:name w:val="引文 字元"/>
    <w:basedOn w:val="a0"/>
    <w:link w:val="a7"/>
    <w:uiPriority w:val="29"/>
    <w:rsid w:val="00986F94"/>
    <w:rPr>
      <w:i/>
      <w:iCs/>
      <w:color w:val="404040" w:themeColor="text1" w:themeTint="BF"/>
    </w:rPr>
  </w:style>
  <w:style w:type="paragraph" w:styleId="a9">
    <w:name w:val="List Paragraph"/>
    <w:basedOn w:val="a"/>
    <w:uiPriority w:val="34"/>
    <w:qFormat/>
    <w:rsid w:val="00986F94"/>
    <w:pPr>
      <w:ind w:left="720"/>
      <w:contextualSpacing/>
    </w:pPr>
  </w:style>
  <w:style w:type="character" w:styleId="aa">
    <w:name w:val="Intense Emphasis"/>
    <w:basedOn w:val="a0"/>
    <w:uiPriority w:val="21"/>
    <w:qFormat/>
    <w:rsid w:val="00986F94"/>
    <w:rPr>
      <w:i/>
      <w:iCs/>
      <w:color w:val="0F4761" w:themeColor="accent1" w:themeShade="BF"/>
    </w:rPr>
  </w:style>
  <w:style w:type="paragraph" w:styleId="ab">
    <w:name w:val="Intense Quote"/>
    <w:basedOn w:val="a"/>
    <w:next w:val="a"/>
    <w:link w:val="ac"/>
    <w:uiPriority w:val="30"/>
    <w:qFormat/>
    <w:rsid w:val="00986F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986F94"/>
    <w:rPr>
      <w:i/>
      <w:iCs/>
      <w:color w:val="0F4761" w:themeColor="accent1" w:themeShade="BF"/>
    </w:rPr>
  </w:style>
  <w:style w:type="character" w:styleId="ad">
    <w:name w:val="Intense Reference"/>
    <w:basedOn w:val="a0"/>
    <w:uiPriority w:val="32"/>
    <w:qFormat/>
    <w:rsid w:val="00986F9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134</Words>
  <Characters>767</Characters>
  <Application>Microsoft Office Word</Application>
  <DocSecurity>0</DocSecurity>
  <Lines>6</Lines>
  <Paragraphs>1</Paragraphs>
  <ScaleCrop>false</ScaleCrop>
  <Company/>
  <LinksUpToDate>false</LinksUpToDate>
  <CharactersWithSpaces>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軒吟 台灣肺癌研究學會</dc:creator>
  <cp:keywords/>
  <dc:description/>
  <cp:lastModifiedBy>軒吟 台灣肺癌研究學會</cp:lastModifiedBy>
  <cp:revision>2</cp:revision>
  <dcterms:created xsi:type="dcterms:W3CDTF">2026-09-04T06:24:00Z</dcterms:created>
  <dcterms:modified xsi:type="dcterms:W3CDTF">2026-09-04T06:24:00Z</dcterms:modified>
</cp:coreProperties>
</file>