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8625B6" w14:textId="77777777" w:rsidR="00E85DF3" w:rsidRPr="00E85DF3" w:rsidRDefault="00E85DF3" w:rsidP="00E85DF3">
      <w:pPr>
        <w:rPr>
          <w:b/>
          <w:bCs/>
        </w:rPr>
      </w:pPr>
      <w:bookmarkStart w:id="0" w:name="_GoBack"/>
      <w:bookmarkEnd w:id="0"/>
      <w:r w:rsidRPr="00E85DF3">
        <w:rPr>
          <w:b/>
          <w:bCs/>
        </w:rPr>
        <w:t>Optimizing First-Line Strategies in Advanced NSCLC: Integrating Evidence to Maximize Long-Term Survival</w:t>
      </w:r>
    </w:p>
    <w:p w14:paraId="7061B6CB" w14:textId="77777777" w:rsidR="00E85DF3" w:rsidRPr="00E85DF3" w:rsidRDefault="00E85DF3" w:rsidP="00E85DF3">
      <w:pPr>
        <w:rPr>
          <w:b/>
          <w:bCs/>
        </w:rPr>
      </w:pPr>
      <w:r w:rsidRPr="00E85DF3">
        <w:rPr>
          <w:b/>
          <w:bCs/>
        </w:rPr>
        <w:t>講者：鄭文建</w:t>
      </w:r>
      <w:r w:rsidRPr="00E85DF3">
        <w:rPr>
          <w:b/>
          <w:bCs/>
        </w:rPr>
        <w:t xml:space="preserve"> </w:t>
      </w:r>
      <w:r w:rsidRPr="00E85DF3">
        <w:rPr>
          <w:b/>
          <w:bCs/>
        </w:rPr>
        <w:t>醫師／中國附</w:t>
      </w:r>
      <w:proofErr w:type="gramStart"/>
      <w:r w:rsidRPr="00E85DF3">
        <w:rPr>
          <w:b/>
          <w:bCs/>
        </w:rPr>
        <w:t>醫</w:t>
      </w:r>
      <w:proofErr w:type="gramEnd"/>
    </w:p>
    <w:p w14:paraId="6FAE775D" w14:textId="77777777" w:rsidR="00E85DF3" w:rsidRPr="00E85DF3" w:rsidRDefault="00E85DF3" w:rsidP="00E85DF3">
      <w:r w:rsidRPr="00E85DF3">
        <w:t xml:space="preserve">EGFR </w:t>
      </w:r>
      <w:r w:rsidRPr="00E85DF3">
        <w:t>突變晚期非小細胞肺癌之第一線治療已從單一標靶邁向合併策略時代。</w:t>
      </w:r>
      <w:r w:rsidRPr="00E85DF3">
        <w:t xml:space="preserve">FLAURA2 </w:t>
      </w:r>
      <w:r w:rsidRPr="00E85DF3">
        <w:t>試驗證實</w:t>
      </w:r>
      <w:r w:rsidRPr="00E85DF3">
        <w:t xml:space="preserve"> </w:t>
      </w:r>
      <w:proofErr w:type="spellStart"/>
      <w:r w:rsidRPr="00E85DF3">
        <w:t>osimertinib</w:t>
      </w:r>
      <w:proofErr w:type="spellEnd"/>
      <w:r w:rsidRPr="00E85DF3">
        <w:t xml:space="preserve"> </w:t>
      </w:r>
      <w:r w:rsidRPr="00E85DF3">
        <w:t>合併</w:t>
      </w:r>
      <w:proofErr w:type="gramStart"/>
      <w:r w:rsidRPr="00E85DF3">
        <w:t>化療相較</w:t>
      </w:r>
      <w:proofErr w:type="gramEnd"/>
      <w:r w:rsidRPr="00E85DF3">
        <w:t>於</w:t>
      </w:r>
      <w:r w:rsidRPr="00E85DF3">
        <w:t xml:space="preserve"> </w:t>
      </w:r>
      <w:proofErr w:type="spellStart"/>
      <w:r w:rsidRPr="00E85DF3">
        <w:t>osimertinib</w:t>
      </w:r>
      <w:proofErr w:type="spellEnd"/>
      <w:r w:rsidRPr="00E85DF3">
        <w:t xml:space="preserve"> </w:t>
      </w:r>
      <w:proofErr w:type="gramStart"/>
      <w:r w:rsidRPr="00E85DF3">
        <w:t>單藥</w:t>
      </w:r>
      <w:proofErr w:type="gramEnd"/>
      <w:r w:rsidRPr="00E85DF3">
        <w:t>，可顯著延長中位無惡化存活期（</w:t>
      </w:r>
      <w:r w:rsidRPr="00E85DF3">
        <w:t>PFS</w:t>
      </w:r>
      <w:r w:rsidRPr="00E85DF3">
        <w:t>）至</w:t>
      </w:r>
      <w:r w:rsidRPr="00E85DF3">
        <w:t xml:space="preserve"> 25.5 </w:t>
      </w:r>
      <w:proofErr w:type="gramStart"/>
      <w:r w:rsidRPr="00E85DF3">
        <w:t>個</w:t>
      </w:r>
      <w:proofErr w:type="gramEnd"/>
      <w:r w:rsidRPr="00E85DF3">
        <w:t>月，為目前</w:t>
      </w:r>
      <w:r w:rsidRPr="00E85DF3">
        <w:t xml:space="preserve"> </w:t>
      </w:r>
      <w:proofErr w:type="spellStart"/>
      <w:r w:rsidRPr="00E85DF3">
        <w:t>EGFRm</w:t>
      </w:r>
      <w:proofErr w:type="spellEnd"/>
      <w:r w:rsidRPr="00E85DF3">
        <w:t xml:space="preserve"> </w:t>
      </w:r>
      <w:r w:rsidRPr="00E85DF3">
        <w:t>第一線最長</w:t>
      </w:r>
      <w:r w:rsidRPr="00E85DF3">
        <w:t xml:space="preserve"> PFS </w:t>
      </w:r>
      <w:r w:rsidRPr="00E85DF3">
        <w:t>數據之</w:t>
      </w:r>
      <w:proofErr w:type="gramStart"/>
      <w:r w:rsidRPr="00E85DF3">
        <w:t>一</w:t>
      </w:r>
      <w:proofErr w:type="gramEnd"/>
      <w:r w:rsidRPr="00E85DF3">
        <w:t>。</w:t>
      </w:r>
      <w:r w:rsidRPr="00E85DF3">
        <w:t xml:space="preserve">MARIPOSA </w:t>
      </w:r>
      <w:r w:rsidRPr="00E85DF3">
        <w:t>試驗則以</w:t>
      </w:r>
      <w:r w:rsidRPr="00E85DF3">
        <w:t xml:space="preserve"> </w:t>
      </w:r>
      <w:proofErr w:type="spellStart"/>
      <w:r w:rsidRPr="00E85DF3">
        <w:t>amivantamab</w:t>
      </w:r>
      <w:proofErr w:type="spellEnd"/>
      <w:r w:rsidRPr="00E85DF3">
        <w:t xml:space="preserve"> </w:t>
      </w:r>
      <w:r w:rsidRPr="00E85DF3">
        <w:t>合併</w:t>
      </w:r>
      <w:r w:rsidRPr="00E85DF3">
        <w:t xml:space="preserve"> </w:t>
      </w:r>
      <w:proofErr w:type="spellStart"/>
      <w:r w:rsidRPr="00E85DF3">
        <w:t>lazertinib</w:t>
      </w:r>
      <w:proofErr w:type="spellEnd"/>
      <w:r w:rsidRPr="00E85DF3">
        <w:t xml:space="preserve"> </w:t>
      </w:r>
      <w:r w:rsidRPr="00E85DF3">
        <w:t>展現另一合併路徑之潛力。本演講將系統性比較兩大試驗之療效、安全性及適用族群差異，探討如何依據腫瘤特徵與病人條件，整合現有實證以優化第一線治療選擇，追求長期存活效益最大化。</w:t>
      </w:r>
    </w:p>
    <w:p w14:paraId="7C6736B0" w14:textId="77777777" w:rsidR="005212FD" w:rsidRPr="00E85DF3" w:rsidRDefault="005212FD"/>
    <w:p w14:paraId="55DB6ED6" w14:textId="77777777" w:rsidR="00E85DF3" w:rsidRPr="00E85DF3" w:rsidRDefault="00E85DF3" w:rsidP="00E85DF3">
      <w:pPr>
        <w:rPr>
          <w:b/>
          <w:bCs/>
        </w:rPr>
      </w:pPr>
      <w:r w:rsidRPr="00E85DF3">
        <w:rPr>
          <w:b/>
          <w:bCs/>
        </w:rPr>
        <w:t>Post-3rd Gen EGFR-TKI Resistance: Evidence-Based Approaches for Patients with Undefined Mechanisms</w:t>
      </w:r>
    </w:p>
    <w:p w14:paraId="5E37FE21" w14:textId="77777777" w:rsidR="00E85DF3" w:rsidRPr="00E85DF3" w:rsidRDefault="00E85DF3" w:rsidP="00E85DF3">
      <w:pPr>
        <w:rPr>
          <w:b/>
          <w:bCs/>
        </w:rPr>
      </w:pPr>
      <w:r w:rsidRPr="00E85DF3">
        <w:rPr>
          <w:b/>
          <w:bCs/>
        </w:rPr>
        <w:t>講者：蘇柏嵐</w:t>
      </w:r>
      <w:r w:rsidRPr="00E85DF3">
        <w:rPr>
          <w:b/>
          <w:bCs/>
        </w:rPr>
        <w:t xml:space="preserve"> </w:t>
      </w:r>
      <w:r w:rsidRPr="00E85DF3">
        <w:rPr>
          <w:b/>
          <w:bCs/>
        </w:rPr>
        <w:t>醫師／成大醫院</w:t>
      </w:r>
    </w:p>
    <w:p w14:paraId="251D1188" w14:textId="77777777" w:rsidR="00E85DF3" w:rsidRPr="00E85DF3" w:rsidRDefault="00E85DF3" w:rsidP="00E85DF3">
      <w:r w:rsidRPr="00E85DF3">
        <w:t>第三代</w:t>
      </w:r>
      <w:r w:rsidRPr="00E85DF3">
        <w:t xml:space="preserve"> EGFR TKI </w:t>
      </w:r>
      <w:r w:rsidRPr="00E85DF3">
        <w:t>治療後產生抗藥性之患者中，約</w:t>
      </w:r>
      <w:r w:rsidRPr="00E85DF3">
        <w:t xml:space="preserve"> 40</w:t>
      </w:r>
      <w:proofErr w:type="gramStart"/>
      <w:r w:rsidRPr="00E85DF3">
        <w:t>–</w:t>
      </w:r>
      <w:proofErr w:type="gramEnd"/>
      <w:r w:rsidRPr="00E85DF3">
        <w:t xml:space="preserve">50% </w:t>
      </w:r>
      <w:proofErr w:type="gramStart"/>
      <w:r w:rsidRPr="00E85DF3">
        <w:t>經次世代</w:t>
      </w:r>
      <w:proofErr w:type="gramEnd"/>
      <w:r w:rsidRPr="00E85DF3">
        <w:t>定序（</w:t>
      </w:r>
      <w:r w:rsidRPr="00E85DF3">
        <w:t>NGS</w:t>
      </w:r>
      <w:r w:rsidRPr="00E85DF3">
        <w:t>）仍無法辨識明確的</w:t>
      </w:r>
      <w:proofErr w:type="gramStart"/>
      <w:r w:rsidRPr="00E85DF3">
        <w:t>抗藥機轉</w:t>
      </w:r>
      <w:proofErr w:type="gramEnd"/>
      <w:r w:rsidRPr="00E85DF3">
        <w:t>，臨床處置面臨極大挑戰。對於此類「機轉未明」族群，目前缺乏標準治療指引，實務上需依據疾病進展模式、症狀負荷及再切片可行性進行個別化決策。本演講將以臨床決策流程為主軸，系統性回顧化療合併免疫治療、抗體藥物複合體（</w:t>
      </w:r>
      <w:r w:rsidRPr="00E85DF3">
        <w:t>ADC</w:t>
      </w:r>
      <w:r w:rsidRPr="00E85DF3">
        <w:t>）及臨床試驗收案等策略之現有證據，並提出實務導向之治療路徑建議，協助臨床醫師面對此一未被滿足之醫療需求。</w:t>
      </w:r>
    </w:p>
    <w:p w14:paraId="50B6EEA3" w14:textId="77777777" w:rsidR="00DD2269" w:rsidRPr="00E85DF3" w:rsidRDefault="00DD2269"/>
    <w:sectPr w:rsidR="00DD2269" w:rsidRPr="00E85DF3">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2269"/>
    <w:rsid w:val="000538EA"/>
    <w:rsid w:val="00425FA9"/>
    <w:rsid w:val="004E0039"/>
    <w:rsid w:val="005212FD"/>
    <w:rsid w:val="00AE19E3"/>
    <w:rsid w:val="00B9174B"/>
    <w:rsid w:val="00DD2269"/>
    <w:rsid w:val="00E85DF3"/>
    <w:rsid w:val="00F00D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69539"/>
  <w15:chartTrackingRefBased/>
  <w15:docId w15:val="{84A76346-0B93-4CF8-A0C6-964E0B2C6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next w:val="a"/>
    <w:link w:val="10"/>
    <w:uiPriority w:val="9"/>
    <w:qFormat/>
    <w:rsid w:val="00DD2269"/>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DD2269"/>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DD2269"/>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DD2269"/>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DD226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DD2269"/>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DD2269"/>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DD2269"/>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DD2269"/>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DD2269"/>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DD2269"/>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DD2269"/>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DD2269"/>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DD2269"/>
    <w:rPr>
      <w:rFonts w:eastAsiaTheme="majorEastAsia" w:cstheme="majorBidi"/>
      <w:color w:val="0F4761" w:themeColor="accent1" w:themeShade="BF"/>
    </w:rPr>
  </w:style>
  <w:style w:type="character" w:customStyle="1" w:styleId="60">
    <w:name w:val="標題 6 字元"/>
    <w:basedOn w:val="a0"/>
    <w:link w:val="6"/>
    <w:uiPriority w:val="9"/>
    <w:semiHidden/>
    <w:rsid w:val="00DD2269"/>
    <w:rPr>
      <w:rFonts w:eastAsiaTheme="majorEastAsia" w:cstheme="majorBidi"/>
      <w:color w:val="595959" w:themeColor="text1" w:themeTint="A6"/>
    </w:rPr>
  </w:style>
  <w:style w:type="character" w:customStyle="1" w:styleId="70">
    <w:name w:val="標題 7 字元"/>
    <w:basedOn w:val="a0"/>
    <w:link w:val="7"/>
    <w:uiPriority w:val="9"/>
    <w:semiHidden/>
    <w:rsid w:val="00DD2269"/>
    <w:rPr>
      <w:rFonts w:eastAsiaTheme="majorEastAsia" w:cstheme="majorBidi"/>
      <w:color w:val="595959" w:themeColor="text1" w:themeTint="A6"/>
    </w:rPr>
  </w:style>
  <w:style w:type="character" w:customStyle="1" w:styleId="80">
    <w:name w:val="標題 8 字元"/>
    <w:basedOn w:val="a0"/>
    <w:link w:val="8"/>
    <w:uiPriority w:val="9"/>
    <w:semiHidden/>
    <w:rsid w:val="00DD2269"/>
    <w:rPr>
      <w:rFonts w:eastAsiaTheme="majorEastAsia" w:cstheme="majorBidi"/>
      <w:color w:val="272727" w:themeColor="text1" w:themeTint="D8"/>
    </w:rPr>
  </w:style>
  <w:style w:type="character" w:customStyle="1" w:styleId="90">
    <w:name w:val="標題 9 字元"/>
    <w:basedOn w:val="a0"/>
    <w:link w:val="9"/>
    <w:uiPriority w:val="9"/>
    <w:semiHidden/>
    <w:rsid w:val="00DD2269"/>
    <w:rPr>
      <w:rFonts w:eastAsiaTheme="majorEastAsia" w:cstheme="majorBidi"/>
      <w:color w:val="272727" w:themeColor="text1" w:themeTint="D8"/>
    </w:rPr>
  </w:style>
  <w:style w:type="paragraph" w:styleId="a3">
    <w:name w:val="Title"/>
    <w:basedOn w:val="a"/>
    <w:next w:val="a"/>
    <w:link w:val="a4"/>
    <w:uiPriority w:val="10"/>
    <w:qFormat/>
    <w:rsid w:val="00DD2269"/>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DD226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D2269"/>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DD226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DD2269"/>
    <w:pPr>
      <w:spacing w:before="160"/>
      <w:jc w:val="center"/>
    </w:pPr>
    <w:rPr>
      <w:i/>
      <w:iCs/>
      <w:color w:val="404040" w:themeColor="text1" w:themeTint="BF"/>
    </w:rPr>
  </w:style>
  <w:style w:type="character" w:customStyle="1" w:styleId="a8">
    <w:name w:val="引文 字元"/>
    <w:basedOn w:val="a0"/>
    <w:link w:val="a7"/>
    <w:uiPriority w:val="29"/>
    <w:rsid w:val="00DD2269"/>
    <w:rPr>
      <w:i/>
      <w:iCs/>
      <w:color w:val="404040" w:themeColor="text1" w:themeTint="BF"/>
    </w:rPr>
  </w:style>
  <w:style w:type="paragraph" w:styleId="a9">
    <w:name w:val="List Paragraph"/>
    <w:basedOn w:val="a"/>
    <w:uiPriority w:val="34"/>
    <w:qFormat/>
    <w:rsid w:val="00DD2269"/>
    <w:pPr>
      <w:ind w:left="720"/>
      <w:contextualSpacing/>
    </w:pPr>
  </w:style>
  <w:style w:type="character" w:styleId="aa">
    <w:name w:val="Intense Emphasis"/>
    <w:basedOn w:val="a0"/>
    <w:uiPriority w:val="21"/>
    <w:qFormat/>
    <w:rsid w:val="00DD2269"/>
    <w:rPr>
      <w:i/>
      <w:iCs/>
      <w:color w:val="0F4761" w:themeColor="accent1" w:themeShade="BF"/>
    </w:rPr>
  </w:style>
  <w:style w:type="paragraph" w:styleId="ab">
    <w:name w:val="Intense Quote"/>
    <w:basedOn w:val="a"/>
    <w:next w:val="a"/>
    <w:link w:val="ac"/>
    <w:uiPriority w:val="30"/>
    <w:qFormat/>
    <w:rsid w:val="00DD22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DD2269"/>
    <w:rPr>
      <w:i/>
      <w:iCs/>
      <w:color w:val="0F4761" w:themeColor="accent1" w:themeShade="BF"/>
    </w:rPr>
  </w:style>
  <w:style w:type="character" w:styleId="ad">
    <w:name w:val="Intense Reference"/>
    <w:basedOn w:val="a0"/>
    <w:uiPriority w:val="32"/>
    <w:qFormat/>
    <w:rsid w:val="00DD226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107</Words>
  <Characters>610</Characters>
  <Application>Microsoft Office Word</Application>
  <DocSecurity>0</DocSecurity>
  <Lines>5</Lines>
  <Paragraphs>1</Paragraphs>
  <ScaleCrop>false</ScaleCrop>
  <Company/>
  <LinksUpToDate>false</LinksUpToDate>
  <CharactersWithSpaces>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Huang, Amy</dc:creator>
  <cp:keywords/>
  <dc:description/>
  <cp:lastModifiedBy>USER</cp:lastModifiedBy>
  <cp:revision>2</cp:revision>
  <dcterms:created xsi:type="dcterms:W3CDTF">2026-05-26T08:28:00Z</dcterms:created>
  <dcterms:modified xsi:type="dcterms:W3CDTF">2026-05-26T08:28:00Z</dcterms:modified>
</cp:coreProperties>
</file>